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8"/>
        </w:rPr>
        <w:t>OZJF Teaching Brief</w:t>
      </w:r>
    </w:p>
    <w:p>
      <w:pPr>
        <w:jc w:val="center"/>
      </w:pPr>
      <w:r>
        <w:rPr>
          <w:b/>
          <w:sz w:val="48"/>
        </w:rPr>
        <w:t>History of Gaza</w:t>
      </w:r>
    </w:p>
    <w:p>
      <w:pPr>
        <w:jc w:val="center"/>
      </w:pPr>
      <w:r>
        <w:rPr>
          <w:i/>
        </w:rPr>
        <w:t>English source edition | Classroom-use overview | Last reviewed 2026-04-21</w:t>
      </w:r>
    </w:p>
    <w:p>
      <w:pPr>
        <w:pStyle w:val="Heading1"/>
      </w:pPr>
      <w:r>
        <w:t>Purpose</w:t>
      </w:r>
    </w:p>
    <w:p>
      <w:r>
        <w:t>This brief is designed for public-school educators, college instructors, and discussion leaders who want a teachable chronology before present-day debate. It tracks governing control over Gaza while keeping the history of the people of the land, including Jews, in view.</w:t>
      </w:r>
    </w:p>
    <w:p>
      <w:pPr>
        <w:pStyle w:val="Heading1"/>
      </w:pPr>
      <w:r>
        <w:t>How to use this brief</w:t>
      </w:r>
    </w:p>
    <w:p>
      <w:pPr>
        <w:pStyle w:val="ListBullet"/>
      </w:pPr>
      <w:r>
        <w:t>Start with the timeline page on OZJF, then move through the five chapters in order.</w:t>
      </w:r>
    </w:p>
    <w:p>
      <w:pPr>
        <w:pStyle w:val="ListBullet"/>
      </w:pPr>
      <w:r>
        <w:t>Ask students to separate geography, population, ruling power, and statehood claims.</w:t>
      </w:r>
    </w:p>
    <w:p>
      <w:pPr>
        <w:pStyle w:val="ListBullet"/>
      </w:pPr>
      <w:r>
        <w:t>Use the discussion prompts below before moving into current-policy arguments.</w:t>
      </w:r>
    </w:p>
    <w:p>
      <w:pPr>
        <w:pStyle w:val="ListBullet"/>
      </w:pPr>
      <w:r>
        <w:t>Keep the source list attached if you excerpt or adapt the material.</w:t>
      </w:r>
    </w:p>
    <w:p>
      <w:pPr>
        <w:pStyle w:val="Heading1"/>
      </w:pPr>
      <w:r>
        <w:t>Five teaching chapters</w:t>
      </w:r>
    </w:p>
    <w:p>
      <w:pPr>
        <w:pStyle w:val="Heading2"/>
      </w:pPr>
      <w:r>
        <w:t>Ancient foundations (c. 3000 BCE - 332 BCE)</w:t>
      </w:r>
    </w:p>
    <w:p>
      <w:r>
        <w:t>Canaanite city networks; Egyptian influence; Philistine Gaza; Israelite, Assyrian, Babylonian, and Persian control.</w:t>
      </w:r>
    </w:p>
    <w:p>
      <w:r>
        <w:rPr>
          <w:b/>
        </w:rPr>
        <w:t xml:space="preserve">Teaching note: </w:t>
      </w:r>
      <w:r>
        <w:t>Use this chapter to distinguish place-history from later nationalism. Gaza is a city with deep antiquity, not a modern state project in ancient dress.</w:t>
      </w:r>
    </w:p>
    <w:p>
      <w:pPr>
        <w:pStyle w:val="Heading2"/>
      </w:pPr>
      <w:r>
        <w:t>Classical world (332 BCE - 638 CE)</w:t>
      </w:r>
    </w:p>
    <w:p>
      <w:r>
        <w:t>Hellenistic rule after Alexander; Hasmonean expansion; Roman and Byzantine governance.</w:t>
      </w:r>
    </w:p>
    <w:p>
      <w:r>
        <w:rPr>
          <w:b/>
        </w:rPr>
        <w:t xml:space="preserve">Teaching note: </w:t>
      </w:r>
      <w:r>
        <w:t>Use this chapter to show Jewish continuity in the land without pretending the region belonged to only one community.</w:t>
      </w:r>
    </w:p>
    <w:p>
      <w:pPr>
        <w:pStyle w:val="Heading2"/>
      </w:pPr>
      <w:r>
        <w:t>Islamic caliphates (638 - 1099)</w:t>
      </w:r>
    </w:p>
    <w:p>
      <w:r>
        <w:t>Rashidun, Umayyad, Abbasid, and Fatimid rule made Gaza part of the Arabic-speaking and Islamic world.</w:t>
      </w:r>
    </w:p>
    <w:p>
      <w:r>
        <w:rPr>
          <w:b/>
        </w:rPr>
        <w:t xml:space="preserve">Teaching note: </w:t>
      </w:r>
      <w:r>
        <w:t>Use this chapter to explain how conquest, language, and religion can reshape a region over centuries.</w:t>
      </w:r>
    </w:p>
    <w:p>
      <w:pPr>
        <w:pStyle w:val="Heading2"/>
      </w:pPr>
      <w:r>
        <w:t>Medieval and Ottoman rule (1099 - 1917)</w:t>
      </w:r>
    </w:p>
    <w:p>
      <w:r>
        <w:t>Crusader control, Ayyubid and Mamluk recovery, then four centuries of Ottoman rule.</w:t>
      </w:r>
    </w:p>
    <w:p>
      <w:r>
        <w:rPr>
          <w:b/>
        </w:rPr>
        <w:t xml:space="preserve">Teaching note: </w:t>
      </w:r>
      <w:r>
        <w:t>Use this chapter to explain why so much later politics inherits Ottoman-era maps and administrative habits.</w:t>
      </w:r>
    </w:p>
    <w:p>
      <w:pPr>
        <w:pStyle w:val="Heading2"/>
      </w:pPr>
      <w:r>
        <w:t>Modern era (1917 - present)</w:t>
      </w:r>
    </w:p>
    <w:p>
      <w:r>
        <w:t>British Mandate, Egyptian administration, Israeli control after 1967, limited PA self-rule, disengagement, Hamas election win in 2006, and Hamas takeover in 2007.</w:t>
      </w:r>
    </w:p>
    <w:p>
      <w:r>
        <w:rPr>
          <w:b/>
        </w:rPr>
        <w:t xml:space="preserve">Teaching note: </w:t>
      </w:r>
      <w:r>
        <w:t>Use this chapter to separate population, governance, territory, and statehood claims in modern debate.</w:t>
      </w:r>
    </w:p>
    <w:p>
      <w:pPr>
        <w:pStyle w:val="Heading1"/>
      </w:pPr>
      <w:r>
        <w:t>Discussion prompts</w:t>
      </w:r>
    </w:p>
    <w:p>
      <w:pPr>
        <w:pStyle w:val="ListNumber"/>
      </w:pPr>
      <w:r>
        <w:t>What is the difference between a place, a population, a governing authority, and a sovereign state?</w:t>
      </w:r>
    </w:p>
    <w:p>
      <w:pPr>
        <w:pStyle w:val="ListNumber"/>
      </w:pPr>
      <w:r>
        <w:t>Which chapters show outside imperial rule most clearly, and which show limited local self-government?</w:t>
      </w:r>
    </w:p>
    <w:p>
      <w:pPr>
        <w:pStyle w:val="ListNumber"/>
      </w:pPr>
      <w:r>
        <w:t>How does Jewish historical continuity in the land fit alongside later Arab and Palestinian history?</w:t>
      </w:r>
    </w:p>
    <w:p>
      <w:pPr>
        <w:pStyle w:val="ListNumber"/>
      </w:pPr>
      <w:r>
        <w:t>Why do modern slogans become misleading when they skip from antiquity straight to current politics?</w:t>
      </w:r>
    </w:p>
    <w:p>
      <w:pPr>
        <w:pStyle w:val="Heading1"/>
      </w:pPr>
      <w:r>
        <w:t>Core sources</w:t>
      </w:r>
    </w:p>
    <w:p>
      <w:pPr>
        <w:pStyle w:val="ListBullet"/>
      </w:pPr>
      <w:r>
        <w:t>Britannica — Gaza Strip — https://www.britannica.com/place/Gaza-Strip</w:t>
      </w:r>
    </w:p>
    <w:p>
      <w:pPr>
        <w:pStyle w:val="ListBullet"/>
      </w:pPr>
      <w:r>
        <w:t>Britannica — History of Palestine — https://www.britannica.com/place/Palestine/History</w:t>
      </w:r>
    </w:p>
    <w:p>
      <w:pPr>
        <w:pStyle w:val="ListBullet"/>
      </w:pPr>
      <w:r>
        <w:t>Britannica — From Alexander the Great to 70 CE — https://www.britannica.com/place/Palestine/From-Alexander-the-Great-to-70-ce</w:t>
      </w:r>
    </w:p>
    <w:p>
      <w:pPr>
        <w:pStyle w:val="ListBullet"/>
      </w:pPr>
      <w:r>
        <w:t>Britannica — The Hasmonean priest-princes — https://www.britannica.com/place/Palestine/The-Hasmonean-priest-princes</w:t>
      </w:r>
    </w:p>
    <w:p>
      <w:pPr>
        <w:pStyle w:val="ListBullet"/>
      </w:pPr>
      <w:r>
        <w:t>Britannica — Roman Palestine / From the Arab conquest to 1900 — https://www.britannica.com/place/Palestine/Roman-Palestine</w:t>
      </w:r>
    </w:p>
    <w:p>
      <w:pPr>
        <w:pStyle w:val="ListBullet"/>
      </w:pPr>
      <w:r>
        <w:t>Britannica — The Crusades — https://www.britannica.com/place/Palestine/The-Crusades</w:t>
      </w:r>
    </w:p>
    <w:p>
      <w:pPr>
        <w:pStyle w:val="ListBullet"/>
      </w:pPr>
      <w:r>
        <w:t>Britannica — Ottoman rule in Palestine — https://www.britannica.com/place/Palestine/Ottoman-rule</w:t>
      </w:r>
    </w:p>
    <w:p>
      <w:pPr>
        <w:pStyle w:val="ListBullet"/>
      </w:pPr>
      <w:r>
        <w:t>UNISPAL — History of the Question of Palestine — https://www.un.org/unispal/history/</w:t>
      </w:r>
    </w:p>
    <w:p>
      <w:pPr>
        <w:pStyle w:val="ListBullet"/>
      </w:pPr>
      <w:r>
        <w:t>Office of the Historian — Mandate for Palestine — https://history.state.gov/historicaldocuments/frus1922v02/d233</w:t>
      </w:r>
    </w:p>
    <w:p>
      <w:pPr>
        <w:pStyle w:val="ListBullet"/>
      </w:pPr>
      <w:r>
        <w:t>CRS — The Palestinians: Overview, Aid, and U.S. Policy Issues — https://www.congress.gov/crs-product/IF10644</w:t>
      </w:r>
    </w:p>
    <w:p>
      <w:pPr>
        <w:pStyle w:val="Heading1"/>
      </w:pPr>
      <w:r>
        <w:t>Caution for classroom use</w:t>
      </w:r>
    </w:p>
    <w:p>
      <w:r>
        <w:t>This packet is not a neutral encyclopedia. It is an OZJF teaching aid. Its value is that every major claim is tied to a public source, and its argument can therefore be checked rather than merely repeated.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